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djustRightInd w:val="0"/>
        <w:snapToGrid w:val="0"/>
        <w:spacing w:before="0" w:beforeAutospacing="0" w:after="0" w:afterAutospacing="0"/>
        <w:jc w:val="center"/>
        <w:textAlignment w:val="baseline"/>
        <w:rPr>
          <w:rStyle w:val="7"/>
          <w:rFonts w:hint="default" w:ascii="Times New Roman" w:hAnsi="Times New Roman" w:eastAsia="微软雅黑" w:cs="Times New Roman"/>
          <w:color w:val="333333"/>
          <w:sz w:val="36"/>
          <w:szCs w:val="36"/>
        </w:rPr>
      </w:pPr>
      <w:r>
        <w:rPr>
          <w:rStyle w:val="7"/>
          <w:rFonts w:hint="default" w:ascii="Times New Roman" w:hAnsi="Times New Roman" w:eastAsia="微软雅黑" w:cs="Times New Roman"/>
          <w:color w:val="333333"/>
          <w:sz w:val="36"/>
          <w:szCs w:val="36"/>
        </w:rPr>
        <w:t>2024年度云南省科学技术进步奖提名项目--《高原富营养化湖泊藻源-泥源内负荷多维控制技术及应用》</w:t>
      </w:r>
    </w:p>
    <w:p>
      <w:pPr>
        <w:pStyle w:val="5"/>
        <w:adjustRightInd w:val="0"/>
        <w:snapToGrid w:val="0"/>
        <w:spacing w:before="0" w:beforeAutospacing="0" w:after="0" w:afterAutospacing="0"/>
        <w:jc w:val="center"/>
        <w:textAlignment w:val="baseline"/>
        <w:rPr>
          <w:rStyle w:val="7"/>
          <w:rFonts w:hint="default" w:ascii="Times New Roman" w:hAnsi="Times New Roman" w:eastAsia="微软雅黑" w:cs="Times New Roman"/>
          <w:bCs w:val="0"/>
          <w:color w:val="333333"/>
          <w:sz w:val="36"/>
          <w:szCs w:val="36"/>
        </w:rPr>
      </w:pPr>
      <w:r>
        <w:rPr>
          <w:rStyle w:val="7"/>
          <w:rFonts w:hint="default" w:ascii="Times New Roman" w:hAnsi="Times New Roman" w:eastAsia="微软雅黑" w:cs="Times New Roman"/>
          <w:color w:val="333333"/>
          <w:sz w:val="36"/>
          <w:szCs w:val="36"/>
        </w:rPr>
        <w:t>公示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640" w:firstLineChars="200"/>
        <w:jc w:val="center"/>
        <w:textAlignment w:val="baseline"/>
        <w:rPr>
          <w:rStyle w:val="7"/>
          <w:rFonts w:hint="default" w:ascii="Times New Roman" w:hAnsi="Times New Roman" w:eastAsia="微软雅黑" w:cs="Times New Roman"/>
          <w:bCs w:val="0"/>
          <w:color w:val="333333"/>
          <w:sz w:val="32"/>
          <w:szCs w:val="32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Fonts w:hint="default" w:ascii="Times New Roman" w:hAnsi="Times New Roman" w:cs="Times New Roman"/>
          <w:color w:val="333333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333333"/>
          <w:sz w:val="28"/>
          <w:szCs w:val="28"/>
        </w:rPr>
        <w:t>一、项目基本情况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  <w:b w:val="0"/>
          <w:bCs w:val="0"/>
        </w:rPr>
      </w:pPr>
      <w:r>
        <w:rPr>
          <w:rStyle w:val="7"/>
          <w:rFonts w:hint="default" w:ascii="Times New Roman" w:hAnsi="Times New Roman" w:cs="Times New Roman"/>
          <w:b w:val="0"/>
          <w:color w:val="333333"/>
        </w:rPr>
        <w:t>项目名称：</w:t>
      </w:r>
      <w:r>
        <w:rPr>
          <w:rStyle w:val="7"/>
          <w:rFonts w:hint="default" w:ascii="Times New Roman" w:hAnsi="Times New Roman" w:cs="Times New Roman"/>
          <w:b w:val="0"/>
          <w:bCs w:val="0"/>
        </w:rPr>
        <w:t>高原富营养化湖泊藻源-泥源内负荷多维控制技术及应用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  <w:b w:val="0"/>
          <w:color w:val="333333"/>
        </w:rPr>
      </w:pPr>
      <w:r>
        <w:rPr>
          <w:rStyle w:val="7"/>
          <w:rFonts w:hint="default" w:ascii="Times New Roman" w:hAnsi="Times New Roman" w:cs="Times New Roman"/>
          <w:b w:val="0"/>
          <w:color w:val="333333"/>
        </w:rPr>
        <w:t>项目完成人：王志芸，王圣瑞，何佳，焦立新，倪兆奎，王寿兵，李杰，翟兆锐，赵磊，宋迪，吴雪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default" w:ascii="Times New Roman" w:hAnsi="Times New Roman" w:cs="Times New Roman"/>
        </w:rPr>
      </w:pPr>
      <w:r>
        <w:rPr>
          <w:rStyle w:val="7"/>
          <w:rFonts w:hint="default" w:ascii="Times New Roman" w:hAnsi="Times New Roman" w:cs="Times New Roman"/>
          <w:b w:val="0"/>
        </w:rPr>
        <w:t>项目完成单位：</w:t>
      </w:r>
      <w:r>
        <w:rPr>
          <w:rFonts w:hint="default" w:ascii="Times New Roman" w:hAnsi="Times New Roman" w:cs="Times New Roman"/>
        </w:rPr>
        <w:t>云南省生态环境科学研究院，中国环境科学研究院，昆明市生态环境科学研究院，北京师范大学珠海校区，复旦大学，云南云投生态湖泊治理有限公司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</w:rPr>
      </w:pPr>
      <w:r>
        <w:rPr>
          <w:rStyle w:val="7"/>
          <w:rFonts w:hint="default" w:ascii="Times New Roman" w:hAnsi="Times New Roman" w:cs="Times New Roman"/>
          <w:b w:val="0"/>
          <w:color w:val="333333"/>
        </w:rPr>
        <w:t>提名单位：云南省生态环境厅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Fonts w:hint="default" w:ascii="Times New Roman" w:hAnsi="Times New Roman" w:cs="Times New Roman"/>
        </w:rPr>
      </w:pPr>
      <w:r>
        <w:rPr>
          <w:rStyle w:val="7"/>
          <w:rFonts w:hint="default" w:ascii="Times New Roman" w:hAnsi="Times New Roman" w:cs="Times New Roman"/>
          <w:b w:val="0"/>
          <w:color w:val="333333"/>
        </w:rPr>
        <w:t>拟提名等级：</w:t>
      </w:r>
      <w:r>
        <w:rPr>
          <w:rFonts w:hint="default" w:ascii="Times New Roman" w:hAnsi="Times New Roman" w:cs="Times New Roman"/>
        </w:rPr>
        <w:t>提名云南省科技进步奖二等奖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Cs w:val="0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333333"/>
          <w:sz w:val="28"/>
          <w:szCs w:val="28"/>
        </w:rPr>
        <w:t>二、主要知识产权和标准规范等目录情况</w:t>
      </w:r>
      <w:r>
        <w:rPr>
          <w:rStyle w:val="7"/>
          <w:rFonts w:hint="default" w:ascii="Times New Roman" w:hAnsi="Times New Roman" w:cs="Times New Roman"/>
          <w:sz w:val="28"/>
          <w:szCs w:val="28"/>
        </w:rPr>
        <w:t>（含授权专利、软件著作权、标准、规范、论文、论著）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  <w:b w:val="0"/>
          <w:bCs w:val="0"/>
          <w:szCs w:val="21"/>
        </w:rPr>
      </w:pPr>
      <w:r>
        <w:rPr>
          <w:rStyle w:val="7"/>
          <w:rFonts w:hint="default" w:ascii="Times New Roman" w:hAnsi="Times New Roman" w:cs="Times New Roman"/>
          <w:b w:val="0"/>
          <w:szCs w:val="21"/>
        </w:rPr>
        <w:t>（一）授权专利、软件著作权、标准、规范等情况</w:t>
      </w:r>
    </w:p>
    <w:tbl>
      <w:tblPr>
        <w:tblStyle w:val="8"/>
        <w:tblW w:w="1082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158"/>
        <w:gridCol w:w="801"/>
        <w:gridCol w:w="1134"/>
        <w:gridCol w:w="714"/>
        <w:gridCol w:w="1045"/>
        <w:gridCol w:w="1512"/>
        <w:gridCol w:w="1592"/>
        <w:gridCol w:w="935"/>
        <w:gridCol w:w="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知识产权（标准）类别</w:t>
            </w:r>
          </w:p>
        </w:tc>
        <w:tc>
          <w:tcPr>
            <w:tcW w:w="1158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知识产权（标准）具体名称</w:t>
            </w:r>
          </w:p>
        </w:tc>
        <w:tc>
          <w:tcPr>
            <w:tcW w:w="8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国家</w:t>
            </w:r>
          </w:p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（地区）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授权号（标准编号）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授权（标准发布）日期</w:t>
            </w:r>
          </w:p>
        </w:tc>
        <w:tc>
          <w:tcPr>
            <w:tcW w:w="104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证书编号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（标准批准发布部门）</w:t>
            </w:r>
          </w:p>
        </w:tc>
        <w:tc>
          <w:tcPr>
            <w:tcW w:w="151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权利人（标准起草单位）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发明人（标准起草人）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发明专利（标准）有效状态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一种治理富营养化湖泊蓝藻水华的方法</w:t>
            </w:r>
          </w:p>
        </w:tc>
        <w:tc>
          <w:tcPr>
            <w:tcW w:w="8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ZL201610368505.2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2018.06.05</w:t>
            </w:r>
          </w:p>
        </w:tc>
        <w:tc>
          <w:tcPr>
            <w:tcW w:w="104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第2950952号</w:t>
            </w:r>
          </w:p>
        </w:tc>
        <w:tc>
          <w:tcPr>
            <w:tcW w:w="151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云南省生态环境科学研究院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杨逢乐、李杰、王志芸、田军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实用新型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随主导风向变化清除蓝藻的开放水域围隔浮体调节装置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ZL201520634315.1</w:t>
            </w:r>
          </w:p>
        </w:tc>
        <w:tc>
          <w:tcPr>
            <w:tcW w:w="71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2016.0106</w:t>
            </w:r>
          </w:p>
        </w:tc>
        <w:tc>
          <w:tcPr>
            <w:tcW w:w="10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第4913892号</w:t>
            </w:r>
          </w:p>
        </w:tc>
        <w:tc>
          <w:tcPr>
            <w:tcW w:w="15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云南省生态环境科学研究院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王志芸、杨逢乐、田军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一种大水域蓝藻导流富集的方法与装置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ZL 2013 1 0363719.7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2017.07.07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 2543433 号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复旦大学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王寿兵；马小雪；屈云芳；郑正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失效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实用新型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多功能吸藻头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ZL201821899376.0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2019.08.30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第9315638号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云南云投生态湖泊治理有限公司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翟兆锐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实用新型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螺旋预处理反应罐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ZL201821895013.X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云南云投生态湖泊治理有限公司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翟兆锐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实用新型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蓝藻水华应急处理装置及蓝藻水华应急处理船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ZL201821895004.0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2019.10.29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bidi="ar"/>
              </w:rPr>
              <w:t>第9541669号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云南云投生态湖泊治理有限公司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翟兆锐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一种湖泊沉积物覆盖材料控制效果的评估方法及装置</w:t>
            </w:r>
          </w:p>
        </w:tc>
        <w:tc>
          <w:tcPr>
            <w:tcW w:w="801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ZL201710303782.X</w:t>
            </w:r>
          </w:p>
        </w:tc>
        <w:tc>
          <w:tcPr>
            <w:tcW w:w="714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2019.05.24</w:t>
            </w:r>
          </w:p>
        </w:tc>
        <w:tc>
          <w:tcPr>
            <w:tcW w:w="104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第3388835号</w:t>
            </w:r>
          </w:p>
        </w:tc>
        <w:tc>
          <w:tcPr>
            <w:tcW w:w="151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中国环境科学研究院</w:t>
            </w:r>
          </w:p>
        </w:tc>
        <w:tc>
          <w:tcPr>
            <w:tcW w:w="1592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焦立新、杨苏文、何佳、金位栋、高秋生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利用湖泊沉积物制备的改性控氮材料及其制备方法、应用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ZL201510770507.X</w:t>
            </w:r>
          </w:p>
        </w:tc>
        <w:tc>
          <w:tcPr>
            <w:tcW w:w="714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2019.05.24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第3388675号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中国环境科学研究院</w:t>
            </w:r>
          </w:p>
        </w:tc>
        <w:tc>
          <w:tcPr>
            <w:tcW w:w="1592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焦立新、王圣瑞、汪淼、赵海超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一种沉积物间隙水磷酸盐高效去除材料的制备方法与应用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ZL201610798384.5</w:t>
            </w:r>
          </w:p>
        </w:tc>
        <w:tc>
          <w:tcPr>
            <w:tcW w:w="71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2018.11.02</w:t>
            </w:r>
          </w:p>
        </w:tc>
        <w:tc>
          <w:tcPr>
            <w:tcW w:w="10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第3130479号</w:t>
            </w:r>
          </w:p>
        </w:tc>
        <w:tc>
          <w:tcPr>
            <w:tcW w:w="15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中国环境科学研究院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王圣瑞、焦立新、赵海超、黎瑞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0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发明专利</w:t>
            </w:r>
          </w:p>
        </w:tc>
        <w:tc>
          <w:tcPr>
            <w:tcW w:w="115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基于DGT技术的沉水植物根区多元素分布实验装置及方法</w:t>
            </w:r>
          </w:p>
        </w:tc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ZL201910314303.3</w:t>
            </w:r>
          </w:p>
        </w:tc>
        <w:tc>
          <w:tcPr>
            <w:tcW w:w="714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2021.04.23</w:t>
            </w:r>
          </w:p>
        </w:tc>
        <w:tc>
          <w:tcPr>
            <w:tcW w:w="104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第4378666号</w:t>
            </w:r>
          </w:p>
        </w:tc>
        <w:tc>
          <w:tcPr>
            <w:tcW w:w="15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北京师范大学</w:t>
            </w:r>
          </w:p>
        </w:tc>
        <w:tc>
          <w:tcPr>
            <w:tcW w:w="15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王圣瑞、吴志皓、倪兆奎、焦立新</w:t>
            </w:r>
          </w:p>
        </w:tc>
        <w:tc>
          <w:tcPr>
            <w:tcW w:w="935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有效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spacing w:line="240" w:lineRule="auto"/>
              <w:ind w:firstLine="0" w:firstLineChars="0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10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  <w:b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 w:val="0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 w:val="0"/>
          <w:szCs w:val="21"/>
        </w:rPr>
      </w:pPr>
      <w:r>
        <w:rPr>
          <w:rStyle w:val="7"/>
          <w:rFonts w:hint="default" w:ascii="Times New Roman" w:hAnsi="Times New Roman" w:cs="Times New Roman"/>
          <w:b w:val="0"/>
          <w:szCs w:val="21"/>
        </w:rPr>
        <w:t>（二）代表性论文著作</w:t>
      </w:r>
    </w:p>
    <w:tbl>
      <w:tblPr>
        <w:tblStyle w:val="8"/>
        <w:tblW w:w="6321" w:type="pct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"/>
        <w:gridCol w:w="1952"/>
        <w:gridCol w:w="766"/>
        <w:gridCol w:w="1481"/>
        <w:gridCol w:w="1173"/>
        <w:gridCol w:w="716"/>
        <w:gridCol w:w="714"/>
        <w:gridCol w:w="904"/>
        <w:gridCol w:w="996"/>
        <w:gridCol w:w="471"/>
        <w:gridCol w:w="448"/>
        <w:gridCol w:w="5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论文专著名称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ind w:firstLine="210" w:firstLineChars="1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刊名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作者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年卷页码（xx年xx卷xx页）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发表时间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（年月日）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通讯作者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（含共同）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第一作者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（含共同）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国内作者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他引总次数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论文署名单位是否包含国外单位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</w:rPr>
              <w:t>知识产权是否归国内所有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滇池水体内负荷控制与水质综合改善技术研究及工程示（2012ZX07102-004）课题成果简介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海峡科技与产业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焦立新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杨苏文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郑 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王志</w:t>
            </w:r>
            <w:r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芸</w:t>
            </w:r>
            <w:bookmarkStart w:id="2" w:name="_GoBack"/>
            <w:bookmarkEnd w:id="2"/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 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张志勇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2017,7，209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2017.7.15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焦立新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杨苏文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 郑 正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王志云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 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张志勇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Ammonia nitrogen adsorption and release characteristics of surface sediments in Dianchi Lake, China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Environmental Earth Sciences 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何佳，邓伟明，陈春瑜，徐晓梅，王圣瑞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2015，74：3917-3927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2015.8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徐晓梅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何佳，邓伟明，陈春瑜，徐晓梅，王圣瑞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Historical changes of sedimentary P-binding forms and their ecological driving mechanism in a typical “grass-algae” eutrophic lake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Water Research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丁帅，刘琰，Solomon Felix Dan，焦立新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2021,204，117604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2021,10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焦立新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丁帅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丁帅，刘琰，焦立新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Vertical migration patterns of different phytoplankton species during a summer bloom in Dianchi Lake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Environmental Earth Science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马小雪，汪远安，冯述青，王寿兵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2015,74（5）：3805-3814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2015.03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马小雪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马小雪，汪远安，冯述青，王寿兵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Fluorescence Characteristics of DOM and its Influences on Water Quality of Rivers and Lakes in the Dianchi Lake Basin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Ecological Indicators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何佳，支国强，吴雪，郑丙辉，焦立新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2022.142:109088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2022.7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郑丙辉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何佳，支国强，吴雪，郑丙辉，焦立新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Cognizing and characterizing the organic phosphorus in lake sediments: Advances and challenges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Water Research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倪兆奎，李钰，王圣瑞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2022.220: 118663.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2022.7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倪兆奎，李钰，王圣瑞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Novel insights into molecular composition of organic phosphorus in lake sediments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instrText xml:space="preserve">HYPERLINK "https://www.sciencedirect.com/journal/water-research" \o "Go to Water Research on ScienceDirect"</w:instrTex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Water Research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倪兆奎，黄冬凌，李钰，刘晓斐，王圣瑞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instrText xml:space="preserve">HYPERLINK "https://www.sciencedirect.com/journal/water-research/vol/214/suppl/C" \o "Go to table of contents for this volume/issue"</w:instrTex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214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: 118197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2022.5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倪兆奎，黄冬凌，李钰，刘晓斐，王圣瑞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Molecular weight driving bioavailability and intrinsic degradation mechanisms of dissolved organic phosphorus in lake sediment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Water Research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倪兆奎，黄冬凌，肖梦琪，刘晓斐，王圣瑞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2022.210: 117951.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2022.2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王圣瑞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倪兆奎，黄冬凌，肖梦琪，刘晓斐，王圣瑞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云贵高原湖泊水污染治理与富营养化控制技术集成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云南科技出版社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王志芸，赵祥华、胡玉之、王玮璐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滇池富营养化和水华控制技术路径研究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云南科技出版社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2022年10月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王志芸，张晓旭，谭志卫，秦江，张春敏，黄立成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湖泊生态系统稳态转换理论与驱动因子研究进展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生态环境学报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2014, 23(10):1697-1707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2014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.10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赵磊，刘永，李玉照，朱翔*，邹锐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46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湖泊生态系统稳态转换驱动因子判定方法研究进展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水生态学杂志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2017,38(01): 1-9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2017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.01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赵磊，刘永，李玉照，朱翔*，邹锐，宋迪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滇池沉积物内源氮释放风险及控制分区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中国环境科学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 xml:space="preserve">汪淼，王圣瑞 ，焦立新，汪本洋，严红，刘文斌 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2016,36(3)：798~807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2016.3.20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汪淼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王圣瑞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 xml:space="preserve">汪淼，王圣瑞 ，焦立新，汪本洋，严红，刘文斌 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bookmarkStart w:id="0" w:name="OLE_LINK17"/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滇池</w:t>
            </w:r>
            <w:bookmarkEnd w:id="0"/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表层沉积物氨态氮吸附特征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湖泊科学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邓伟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，徐晓梅，陈春瑜，何 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许迪，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 丽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，2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 xml:space="preserve">(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) : 7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5-85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2015.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何佳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邓伟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明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邓伟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明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，徐晓梅，陈春瑜，何 佳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许迪，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 丽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bookmarkStart w:id="1" w:name="OLE_LINK1" w:colFirst="10" w:colLast="11"/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5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ind w:left="420" w:leftChars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Distribution of phosphorus and nitrogen in the sediments of the north bay in Dianchi Lake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Environmental Engineering Science,</w:t>
            </w:r>
            <w:r>
              <w:rPr>
                <w:rStyle w:val="18"/>
                <w:rFonts w:hint="default" w:ascii="Times New Roman" w:hAnsi="Times New Roman" w:cs="Times New Roman" w:eastAsiaTheme="minorEastAsia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Di Song, Xiaohua Bai*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2016, 33(8): 563-570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2016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.03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白晓华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宋迪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宋迪，白晓华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滇池蓝藻水华与氮磷响应机制研究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环境科学与技术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2017年40卷111-192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2017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.06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李杰，宋迪，白晓华，谭志卫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云南省高原湖泊藻类生长机制和防治工程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科学出版社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2018年6月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2018</w:t>
            </w: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.06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50" w:line="240" w:lineRule="atLeast"/>
              <w:ind w:firstLine="0" w:firstLineChars="0"/>
              <w:jc w:val="left"/>
              <w:textAlignment w:val="auto"/>
              <w:outlineLvl w:val="1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李杰，杨逢乐，黄玥，陈敬安，杨海全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大型湖库富营养化蓝藻水华防控技术发展述评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水资源保护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王寿兵，徐紫然，张洁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2016,32(04)：88-99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2016.07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王寿兵，徐紫然，张洁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68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基于系统动力学的高原湖泊流域污染负荷入湖总量预测的应用研究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生态经济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2016，32（2）：179-182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2016.06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王志芸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滇池高等沉水植物50年变迁状况对生态修复的启示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王寿兵，徐紫然，张洁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2016,32(06)：1-6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2016.11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王寿兵，徐紫然，张洁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水体高pH值对滇池生态修复的潜在影响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水资源保护</w:t>
            </w:r>
          </w:p>
        </w:tc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王寿兵,隗 琪,陈浩,姜钇茹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2023，39（4）：26-31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2023.07</w:t>
            </w:r>
          </w:p>
        </w:tc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</w:t>
            </w: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王寿兵,隗 琪,陈浩,姜钇茹</w:t>
            </w:r>
          </w:p>
        </w:tc>
        <w:tc>
          <w:tcPr>
            <w:tcW w:w="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5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</w:rPr>
              <w:t>是</w:t>
            </w:r>
          </w:p>
        </w:tc>
      </w:tr>
      <w:bookmarkEnd w:id="1"/>
    </w:tbl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color w:val="333333"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color w:val="333333"/>
          <w:sz w:val="28"/>
          <w:szCs w:val="28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textAlignment w:val="baseline"/>
        <w:rPr>
          <w:rStyle w:val="7"/>
          <w:rFonts w:hint="default" w:ascii="Times New Roman" w:hAnsi="Times New Roman" w:cs="Times New Roman"/>
          <w:b w:val="0"/>
          <w:bCs w:val="0"/>
          <w:szCs w:val="21"/>
        </w:rPr>
      </w:pPr>
      <w:r>
        <w:rPr>
          <w:rStyle w:val="7"/>
          <w:rFonts w:hint="default" w:ascii="Times New Roman" w:hAnsi="Times New Roman" w:cs="Times New Roman"/>
          <w:color w:val="333333"/>
          <w:sz w:val="28"/>
          <w:szCs w:val="28"/>
        </w:rPr>
        <w:t>三、主要完成人基本情况</w:t>
      </w:r>
    </w:p>
    <w:tbl>
      <w:tblPr>
        <w:tblStyle w:val="8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741"/>
        <w:gridCol w:w="1116"/>
        <w:gridCol w:w="42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tblHeader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职称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学历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sz w:val="21"/>
                <w:szCs w:val="21"/>
              </w:rPr>
              <w:t>完成单位（工作单位）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王志芸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正高级工程师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学士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云南省生态环境科学研究院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王圣瑞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教授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北京师范大学珠海校区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何佳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正高级工程师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昆明市生态环境科学研究院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焦立新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研究员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中国环境科学研究院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倪兆奎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副研究员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北京师范大学珠海校区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王寿兵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教授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复旦大学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李杰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正高级工程师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云南省生态环境科学研究院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翟兆锐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大专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云南云投生态湖泊治理有限公司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赵磊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正高级工程师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博士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云南省生态环境科学研究院（云南师范大学）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0"/>
                <w:szCs w:val="20"/>
              </w:rPr>
              <w:t>宋迪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云南省生态环境科学研究院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吴雪</w:t>
            </w:r>
          </w:p>
        </w:tc>
        <w:tc>
          <w:tcPr>
            <w:tcW w:w="1741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  <w:t>高级工程师</w:t>
            </w:r>
          </w:p>
        </w:tc>
        <w:tc>
          <w:tcPr>
            <w:tcW w:w="1116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硕士</w:t>
            </w:r>
          </w:p>
        </w:tc>
        <w:tc>
          <w:tcPr>
            <w:tcW w:w="4228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昆明市生态环境科学研究院</w:t>
            </w: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auto"/>
        <w:ind w:firstLine="480" w:firstLineChars="200"/>
        <w:textAlignment w:val="baseline"/>
        <w:rPr>
          <w:rStyle w:val="7"/>
          <w:rFonts w:hint="default" w:ascii="Times New Roman" w:hAnsi="Times New Roman" w:cs="Times New Roman"/>
          <w:b w:val="0"/>
          <w:bCs w:val="0"/>
          <w:szCs w:val="21"/>
          <w:highlight w:val="yellow"/>
        </w:rPr>
      </w:pPr>
    </w:p>
    <w:p>
      <w:pPr>
        <w:spacing w:line="360" w:lineRule="auto"/>
        <w:ind w:firstLine="440" w:firstLineChars="200"/>
        <w:rPr>
          <w:rFonts w:hint="default" w:ascii="Times New Roman" w:hAnsi="Times New Roman" w:cs="Times New Roman"/>
          <w:highlight w:val="yellow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qFormat/>
    <w:uiPriority w:val="0"/>
    <w:pPr>
      <w:widowControl w:val="0"/>
      <w:adjustRightInd/>
      <w:snapToGrid/>
      <w:spacing w:after="0" w:line="360" w:lineRule="auto"/>
      <w:ind w:firstLine="480" w:firstLineChars="200"/>
      <w:jc w:val="both"/>
    </w:pPr>
    <w:rPr>
      <w:rFonts w:ascii="仿宋_GB2312" w:hAnsi="Times New Roman" w:eastAsia="宋体" w:cs="Times New Roman"/>
      <w:kern w:val="2"/>
      <w:sz w:val="24"/>
      <w:szCs w:val="20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qFormat/>
    <w:uiPriority w:val="99"/>
    <w:rPr>
      <w:b/>
      <w:bCs/>
    </w:rPr>
  </w:style>
  <w:style w:type="paragraph" w:customStyle="1" w:styleId="9">
    <w:name w:val="TableOfAuthoring"/>
    <w:basedOn w:val="1"/>
    <w:next w:val="1"/>
    <w:qFormat/>
    <w:uiPriority w:val="0"/>
    <w:pPr>
      <w:ind w:left="420"/>
    </w:pPr>
  </w:style>
  <w:style w:type="paragraph" w:customStyle="1" w:styleId="10">
    <w:name w:val="Table Paragraph"/>
    <w:basedOn w:val="1"/>
    <w:qFormat/>
    <w:uiPriority w:val="99"/>
    <w:pPr>
      <w:widowControl w:val="0"/>
      <w:autoSpaceDE w:val="0"/>
      <w:autoSpaceDN w:val="0"/>
      <w:adjustRightInd/>
      <w:snapToGrid/>
      <w:spacing w:after="0"/>
    </w:pPr>
    <w:rPr>
      <w:rFonts w:ascii="宋体" w:hAnsi="宋体" w:eastAsia="宋体" w:cs="宋体"/>
      <w:lang w:eastAsia="en-US"/>
    </w:rPr>
  </w:style>
  <w:style w:type="character" w:customStyle="1" w:styleId="11">
    <w:name w:val="given-name"/>
    <w:basedOn w:val="6"/>
    <w:qFormat/>
    <w:uiPriority w:val="0"/>
  </w:style>
  <w:style w:type="character" w:customStyle="1" w:styleId="12">
    <w:name w:val="text"/>
    <w:basedOn w:val="6"/>
    <w:qFormat/>
    <w:uiPriority w:val="0"/>
  </w:style>
  <w:style w:type="character" w:customStyle="1" w:styleId="13">
    <w:name w:val="页眉 字符"/>
    <w:basedOn w:val="6"/>
    <w:link w:val="4"/>
    <w:qFormat/>
    <w:uiPriority w:val="0"/>
    <w:rPr>
      <w:rFonts w:ascii="Tahoma" w:hAnsi="Tahoma" w:eastAsia="微软雅黑"/>
      <w:sz w:val="18"/>
      <w:szCs w:val="18"/>
    </w:rPr>
  </w:style>
  <w:style w:type="character" w:customStyle="1" w:styleId="14">
    <w:name w:val="页脚 字符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纯文本 字符"/>
    <w:link w:val="2"/>
    <w:qFormat/>
    <w:uiPriority w:val="0"/>
    <w:rPr>
      <w:rFonts w:ascii="仿宋_GB2312"/>
      <w:kern w:val="2"/>
      <w:sz w:val="24"/>
    </w:rPr>
  </w:style>
  <w:style w:type="character" w:customStyle="1" w:styleId="18">
    <w:name w:val="s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754</Words>
  <Characters>4304</Characters>
  <Lines>35</Lines>
  <Paragraphs>10</Paragraphs>
  <TotalTime>0</TotalTime>
  <ScaleCrop>false</ScaleCrop>
  <LinksUpToDate>false</LinksUpToDate>
  <CharactersWithSpaces>5048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2023-03-28T18:28:00Z</dcterms:created>
  <dc:creator>lxr</dc:creator>
  <cp:lastModifiedBy>iPhone</cp:lastModifiedBy>
  <cp:lastPrinted>2023-04-03T23:43:00Z</cp:lastPrinted>
  <dcterms:modified xsi:type="dcterms:W3CDTF">2024-04-19T11:56:21Z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6516486E6401425EBC00DE072129AD21_13</vt:lpwstr>
  </property>
</Properties>
</file>